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9" w:rsidRPr="00435AB0" w:rsidRDefault="006E33F9" w:rsidP="006E33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-581660</wp:posOffset>
            </wp:positionV>
            <wp:extent cx="654685" cy="768985"/>
            <wp:effectExtent l="19050" t="0" r="0" b="0"/>
            <wp:wrapSquare wrapText="left"/>
            <wp:docPr id="2" name="Picture 2" descr="끤ゲ੤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끤ゲ੤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3F9" w:rsidRPr="00DE48CA" w:rsidRDefault="006E33F9" w:rsidP="006E33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REPUBLIKA E SHQIPERISE</w:t>
      </w:r>
    </w:p>
    <w:p w:rsidR="006E33F9" w:rsidRPr="00DE48CA" w:rsidRDefault="006E33F9" w:rsidP="006E33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BASHKIA DIVJAKE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40"/>
      </w:tblGrid>
      <w:tr w:rsidR="006E33F9" w:rsidRPr="00DE48CA" w:rsidTr="00C912E0">
        <w:trPr>
          <w:trHeight w:val="24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6E33F9" w:rsidRPr="00DE48CA" w:rsidRDefault="006E33F9" w:rsidP="00C912E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Nr.            prot.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Divjake me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/    / 2016                                                                                                              </w:t>
            </w:r>
          </w:p>
        </w:tc>
      </w:tr>
    </w:tbl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FTESË PËR OFERTË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Emri                                       Bashkia Divjake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Adresa              </w:t>
      </w:r>
      <w:r w:rsidR="006B1F6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Lagjia nr. 2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Tel/Fax                                   037122081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bashkia.divjake@gmail.com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 e Internetit                  www.divjaka.net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Emri dhe adresa e personit përgjegjës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1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Emri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Jurgen ARAPI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                                      Bashkia Divjake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Tel/Fax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0695207671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E-mail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arapijurgen@gmail.com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744F6C" w:rsidRDefault="006E33F9" w:rsidP="006E33F9">
      <w:pPr>
        <w:tabs>
          <w:tab w:val="left" w:pos="5115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Autoriteti  Kontraktor  Bashkia  Divjake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do të zhvillojë procedurën  e prokurimit me vlerë të vogël me fond limit</w:t>
      </w:r>
      <w:r>
        <w:rPr>
          <w:b/>
          <w:i/>
          <w:sz w:val="28"/>
          <w:szCs w:val="28"/>
        </w:rPr>
        <w:t xml:space="preserve"> </w:t>
      </w:r>
      <w:r w:rsidRPr="00F165D9">
        <w:rPr>
          <w:sz w:val="28"/>
          <w:szCs w:val="28"/>
        </w:rPr>
        <w:t>3</w:t>
      </w:r>
      <w:r>
        <w:rPr>
          <w:sz w:val="28"/>
          <w:szCs w:val="28"/>
        </w:rPr>
        <w:t>80.000</w:t>
      </w:r>
      <w:r w:rsidRPr="003B0AD1">
        <w:rPr>
          <w:b/>
          <w:i/>
          <w:sz w:val="28"/>
          <w:szCs w:val="28"/>
        </w:rPr>
        <w:t xml:space="preserve"> </w:t>
      </w:r>
      <w:r w:rsidRPr="00F16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Treqind e tetedhjete mije</w:t>
      </w: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leke pa tvsh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, me objekt</w:t>
      </w:r>
      <w:r w:rsidRPr="00AC0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45BD">
        <w:rPr>
          <w:rFonts w:ascii="Times New Roman" w:hAnsi="Times New Roman"/>
          <w:b/>
          <w:bCs/>
          <w:color w:val="000000"/>
          <w:sz w:val="24"/>
          <w:szCs w:val="24"/>
        </w:rPr>
        <w:t xml:space="preserve">“ </w:t>
      </w:r>
      <w:r>
        <w:rPr>
          <w:b/>
          <w:i/>
          <w:sz w:val="28"/>
          <w:szCs w:val="28"/>
        </w:rPr>
        <w:t>Blerje kostumesh popullore</w:t>
      </w:r>
      <w:r w:rsidRPr="000F45B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Data e zhvillimit do të jetë  </w:t>
      </w:r>
      <w:r w:rsidR="00D11372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.04.2016 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, ora </w:t>
      </w:r>
      <w:bookmarkStart w:id="0" w:name="_GoBack"/>
      <w:bookmarkEnd w:id="0"/>
      <w:r w:rsidR="00DF615C">
        <w:rPr>
          <w:rFonts w:ascii="Times New Roman" w:hAnsi="Times New Roman" w:cs="Times New Roman"/>
          <w:bCs/>
          <w:color w:val="000000"/>
          <w:sz w:val="24"/>
          <w:szCs w:val="24"/>
        </w:rPr>
        <w:t>10:50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në adresën </w:t>
      </w:r>
      <w:r w:rsidRPr="00DE48CA">
        <w:rPr>
          <w:rFonts w:ascii="Times New Roman" w:hAnsi="Times New Roman" w:cs="Times New Roman"/>
          <w:color w:val="0000FF"/>
          <w:sz w:val="24"/>
          <w:szCs w:val="24"/>
        </w:rPr>
        <w:t>www.app.gov.al</w:t>
      </w:r>
    </w:p>
    <w:p w:rsidR="006E33F9" w:rsidRPr="00744F6C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 (specifikimet teknike të mallit/shërbimit/punës) </w:t>
      </w:r>
    </w:p>
    <w:p w:rsidR="006E33F9" w:rsidRDefault="006E33F9" w:rsidP="006E33F9">
      <w:pPr>
        <w:rPr>
          <w:sz w:val="28"/>
          <w:szCs w:val="28"/>
        </w:rPr>
      </w:pPr>
      <w:r>
        <w:rPr>
          <w:sz w:val="28"/>
          <w:szCs w:val="28"/>
        </w:rPr>
        <w:t xml:space="preserve">Lista e veshjeve </w:t>
      </w:r>
      <w:r w:rsidRPr="00744F6C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6300"/>
        <w:gridCol w:w="1350"/>
        <w:gridCol w:w="1278"/>
      </w:tblGrid>
      <w:tr w:rsidR="006E33F9" w:rsidTr="006E33F9">
        <w:tc>
          <w:tcPr>
            <w:tcW w:w="648" w:type="dxa"/>
          </w:tcPr>
          <w:p w:rsidR="006E33F9" w:rsidRPr="006E33F9" w:rsidRDefault="006E33F9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630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Emertimi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Njesia</w:t>
            </w:r>
          </w:p>
        </w:tc>
        <w:tc>
          <w:tcPr>
            <w:tcW w:w="1278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Sasia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Kemisha pelhure e punuar ne tezgjah                (vajza)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cope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Fundi pelhur                                                       (vajza)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Perparese e punuar sipas modelit te vjeter         (vajza)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Shamia e punuar sipas modelit te vjeter             (vajza)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Pelerina tipike e krahines             </w:t>
            </w:r>
            <w:r w:rsidR="006B1F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-892175</wp:posOffset>
                  </wp:positionV>
                  <wp:extent cx="5667375" cy="8020050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(vajza)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Xhamadan                                                           (djem)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Fustanella                                                            (djem)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Kemisha                                                              (djem)</w:t>
            </w:r>
          </w:p>
        </w:tc>
        <w:tc>
          <w:tcPr>
            <w:tcW w:w="1350" w:type="dxa"/>
          </w:tcPr>
          <w:p w:rsidR="006E33F9" w:rsidRPr="00E53257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6E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Mëngoret                                                             (djem)</w:t>
            </w:r>
          </w:p>
        </w:tc>
        <w:tc>
          <w:tcPr>
            <w:tcW w:w="135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6E33F9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53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Kallqet                                                                 (djem)</w:t>
            </w:r>
          </w:p>
        </w:tc>
        <w:tc>
          <w:tcPr>
            <w:tcW w:w="135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6E33F9" w:rsidTr="006E33F9">
        <w:tc>
          <w:tcPr>
            <w:tcW w:w="648" w:type="dxa"/>
          </w:tcPr>
          <w:p w:rsidR="006E33F9" w:rsidRPr="006E33F9" w:rsidRDefault="006E33F9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E53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Qeleshe</w:t>
            </w:r>
            <w:r w:rsidR="009E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brez                                                        (djem)       </w:t>
            </w:r>
          </w:p>
        </w:tc>
        <w:tc>
          <w:tcPr>
            <w:tcW w:w="1350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=</w:t>
            </w:r>
          </w:p>
        </w:tc>
        <w:tc>
          <w:tcPr>
            <w:tcW w:w="1278" w:type="dxa"/>
          </w:tcPr>
          <w:p w:rsidR="006E33F9" w:rsidRDefault="00E53257" w:rsidP="006E33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</w:tbl>
    <w:p w:rsidR="006E33F9" w:rsidRPr="00DE48CA" w:rsidRDefault="006E33F9" w:rsidP="006E3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Afati i re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lizimit te sherbimit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duhet te behet brenda 5 diteve.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Operatori ekonomik i shpallur fitues duhet te kontaktoje me  Bashkine Divjake, brenda 24 oreve nga marrja e njoftimit te fituesit.</w:t>
      </w:r>
      <w:r w:rsidR="006A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 oferten e tij , ofertuesi duhet te paraqesi te dhena te plota te personit te kontaktit. 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</w:t>
      </w: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TITULLARI I AUTORITETIT KONTRAKTOR</w:t>
      </w: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E33F9" w:rsidRPr="00DE48CA" w:rsidRDefault="006E33F9" w:rsidP="006E3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Fredi 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KOKONESHI</w:t>
      </w:r>
    </w:p>
    <w:p w:rsidR="00DF5C96" w:rsidRDefault="00DF5C96"/>
    <w:sectPr w:rsidR="00DF5C96" w:rsidSect="00C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33F9"/>
    <w:rsid w:val="001E0ED0"/>
    <w:rsid w:val="00655067"/>
    <w:rsid w:val="006A7D71"/>
    <w:rsid w:val="006B1F63"/>
    <w:rsid w:val="006E33F9"/>
    <w:rsid w:val="00752EF4"/>
    <w:rsid w:val="00830ABB"/>
    <w:rsid w:val="009E605E"/>
    <w:rsid w:val="00AA0BE3"/>
    <w:rsid w:val="00D11372"/>
    <w:rsid w:val="00DF5C96"/>
    <w:rsid w:val="00DF615C"/>
    <w:rsid w:val="00E53257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F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2016-04-21T12:57:00Z</dcterms:created>
  <dcterms:modified xsi:type="dcterms:W3CDTF">2016-04-21T12:57:00Z</dcterms:modified>
</cp:coreProperties>
</file>