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22" w:rsidRPr="00250522" w:rsidRDefault="00250522" w:rsidP="00250522">
      <w:pPr>
        <w:shd w:val="clear" w:color="auto" w:fill="FFFFFF" w:themeFill="background1"/>
        <w:rPr>
          <w:color w:val="000000"/>
          <w:sz w:val="20"/>
          <w:szCs w:val="20"/>
          <w:lang w:val="sq-AL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-104775</wp:posOffset>
            </wp:positionV>
            <wp:extent cx="715645" cy="762000"/>
            <wp:effectExtent l="19050" t="0" r="8255" b="0"/>
            <wp:wrapThrough wrapText="bothSides">
              <wp:wrapPolygon edited="0">
                <wp:start x="-575" y="0"/>
                <wp:lineTo x="-575" y="21060"/>
                <wp:lineTo x="21849" y="21060"/>
                <wp:lineTo x="21849" y="0"/>
                <wp:lineTo x="-575" y="0"/>
              </wp:wrapPolygon>
            </wp:wrapThrough>
            <wp:docPr id="9" name="Picture 2" descr="bashkija kamez logo e 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hkija kamez logo e 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522" w:rsidRPr="00250522" w:rsidRDefault="00250522" w:rsidP="00250522">
      <w:pPr>
        <w:shd w:val="clear" w:color="auto" w:fill="FFFFFF" w:themeFill="background1"/>
        <w:rPr>
          <w:color w:val="000000"/>
          <w:sz w:val="20"/>
          <w:szCs w:val="20"/>
          <w:lang w:val="sq-AL"/>
        </w:rPr>
      </w:pPr>
    </w:p>
    <w:p w:rsidR="00250522" w:rsidRDefault="00437DA9" w:rsidP="0025052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191250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522" w:rsidRDefault="00250522" w:rsidP="00250522">
      <w:pPr>
        <w:jc w:val="center"/>
      </w:pPr>
    </w:p>
    <w:p w:rsidR="00250522" w:rsidRDefault="00250522" w:rsidP="00250522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R E P U B L I K A  E  S H Q I P Ë R I S Ë</w:t>
      </w:r>
    </w:p>
    <w:p w:rsidR="00250522" w:rsidRDefault="00250522" w:rsidP="00250522">
      <w:pPr>
        <w:pBdr>
          <w:bottom w:val="single" w:sz="4" w:space="1" w:color="auto"/>
        </w:pBd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BASHKIA KAMËZ</w:t>
      </w:r>
    </w:p>
    <w:p w:rsidR="004A2D50" w:rsidRPr="0025215D" w:rsidRDefault="004A2D50" w:rsidP="0025215D">
      <w:pPr>
        <w:jc w:val="right"/>
        <w:rPr>
          <w:rFonts w:ascii="Bookman Old Style" w:hAnsi="Bookman Old Style"/>
          <w:sz w:val="20"/>
          <w:szCs w:val="20"/>
          <w:lang w:val="sq-AL"/>
        </w:rPr>
      </w:pPr>
      <w:r w:rsidRPr="00E61025">
        <w:rPr>
          <w:rFonts w:ascii="Bookman Old Style" w:hAnsi="Bookman Old Style" w:cs="BookmanOldStyle"/>
          <w:color w:val="000000"/>
          <w:sz w:val="20"/>
          <w:szCs w:val="20"/>
          <w:lang w:val="sq-AL"/>
        </w:rPr>
        <w:t xml:space="preserve">                    </w:t>
      </w:r>
      <w:r>
        <w:rPr>
          <w:rFonts w:ascii="Bookman Old Style" w:hAnsi="Bookman Old Style" w:cs="BookmanOldStyle"/>
          <w:color w:val="000000"/>
          <w:sz w:val="20"/>
          <w:szCs w:val="20"/>
          <w:lang w:val="sq-AL"/>
        </w:rPr>
        <w:t xml:space="preserve">        </w:t>
      </w:r>
      <w:r w:rsidRPr="00E61025">
        <w:rPr>
          <w:rFonts w:ascii="Bookman Old Style" w:hAnsi="Bookman Old Style" w:cs="BookmanOldStyle"/>
          <w:color w:val="000000"/>
          <w:sz w:val="20"/>
          <w:szCs w:val="20"/>
          <w:lang w:val="sq-AL"/>
        </w:rPr>
        <w:t xml:space="preserve">  </w:t>
      </w:r>
      <w:r w:rsidRPr="0025215D">
        <w:rPr>
          <w:rFonts w:ascii="Bookman Old Style" w:hAnsi="Bookman Old Style" w:cs="BookmanOldStyle"/>
          <w:color w:val="000000"/>
          <w:sz w:val="20"/>
          <w:szCs w:val="20"/>
          <w:lang w:val="sq-AL"/>
        </w:rPr>
        <w:t>Kamëz më</w:t>
      </w:r>
      <w:r w:rsidRPr="0025215D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 xml:space="preserve"> </w:t>
      </w:r>
      <w:r w:rsidR="00A475F7" w:rsidRPr="0025215D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>1</w:t>
      </w:r>
      <w:r w:rsidR="00FA6589" w:rsidRPr="0025215D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>5</w:t>
      </w:r>
      <w:r w:rsidR="00A475F7" w:rsidRPr="0025215D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>.03.2016</w:t>
      </w:r>
    </w:p>
    <w:p w:rsidR="004A2D50" w:rsidRDefault="004A2D50" w:rsidP="004A2D50">
      <w:pPr>
        <w:jc w:val="center"/>
        <w:rPr>
          <w:rFonts w:ascii="Bookman Old Style" w:hAnsi="Bookman Old Style" w:cs="BookmanOldStyle-Bold"/>
          <w:b/>
          <w:bCs/>
          <w:color w:val="000000"/>
          <w:sz w:val="20"/>
          <w:szCs w:val="20"/>
          <w:lang w:val="sq-AL"/>
        </w:rPr>
      </w:pPr>
      <w:r w:rsidRPr="0025215D">
        <w:rPr>
          <w:rFonts w:ascii="Bookman Old Style" w:hAnsi="Bookman Old Style" w:cs="BookmanOldStyle-Bold"/>
          <w:b/>
          <w:bCs/>
          <w:color w:val="000000"/>
          <w:sz w:val="20"/>
          <w:szCs w:val="20"/>
          <w:lang w:val="sq-AL"/>
        </w:rPr>
        <w:t>FTESË PËR OFERTË</w:t>
      </w:r>
    </w:p>
    <w:p w:rsidR="00A475F7" w:rsidRPr="00A475F7" w:rsidRDefault="00A475F7" w:rsidP="00A475F7">
      <w:pPr>
        <w:rPr>
          <w:rFonts w:ascii="Bookman Old Style" w:eastAsia="Times New Roman" w:hAnsi="Bookman Old Style"/>
          <w:b/>
          <w:sz w:val="22"/>
          <w:szCs w:val="22"/>
          <w:lang w:val="it-IT"/>
        </w:rPr>
      </w:pPr>
      <w:r w:rsidRPr="00A475F7">
        <w:rPr>
          <w:rFonts w:ascii="Bookman Old Style" w:eastAsia="Times New Roman" w:hAnsi="Bookman Old Style"/>
          <w:b/>
          <w:bCs/>
          <w:sz w:val="22"/>
          <w:szCs w:val="22"/>
          <w:lang w:val="it-IT"/>
        </w:rPr>
        <w:t>Emri dhe adresa e autoritetit kontraktor</w:t>
      </w:r>
    </w:p>
    <w:p w:rsidR="00A475F7" w:rsidRPr="00A475F7" w:rsidRDefault="00A475F7" w:rsidP="00A475F7">
      <w:pPr>
        <w:jc w:val="both"/>
        <w:rPr>
          <w:rFonts w:ascii="Bookman Old Style" w:hAnsi="Bookman Old Style"/>
          <w:bCs/>
          <w:sz w:val="22"/>
          <w:szCs w:val="22"/>
          <w:lang w:val="it-IT"/>
        </w:rPr>
      </w:pPr>
      <w:r w:rsidRPr="00A475F7">
        <w:rPr>
          <w:rFonts w:ascii="Bookman Old Style" w:hAnsi="Bookman Old Style"/>
          <w:bCs/>
          <w:sz w:val="22"/>
          <w:szCs w:val="22"/>
          <w:lang w:val="it-IT"/>
        </w:rPr>
        <w:t xml:space="preserve">Emri </w:t>
      </w:r>
      <w:r w:rsidRPr="00A475F7">
        <w:rPr>
          <w:rFonts w:ascii="Bookman Old Style" w:hAnsi="Bookman Old Style"/>
          <w:bCs/>
          <w:sz w:val="22"/>
          <w:szCs w:val="22"/>
          <w:lang w:val="it-IT"/>
        </w:rPr>
        <w:tab/>
        <w:t xml:space="preserve">                     </w:t>
      </w:r>
      <w:r w:rsidRPr="00A475F7">
        <w:rPr>
          <w:rFonts w:ascii="Bookman Old Style" w:hAnsi="Bookman Old Style"/>
          <w:b/>
          <w:bCs/>
          <w:sz w:val="22"/>
          <w:szCs w:val="22"/>
          <w:lang w:val="it-IT"/>
        </w:rPr>
        <w:t>Bashkia Kamëz</w:t>
      </w:r>
    </w:p>
    <w:p w:rsidR="00A475F7" w:rsidRPr="00A475F7" w:rsidRDefault="00A475F7" w:rsidP="00A475F7">
      <w:pPr>
        <w:jc w:val="both"/>
        <w:rPr>
          <w:rFonts w:ascii="Bookman Old Style" w:hAnsi="Bookman Old Style"/>
          <w:bCs/>
          <w:sz w:val="22"/>
          <w:szCs w:val="22"/>
          <w:lang w:val="it-IT"/>
        </w:rPr>
      </w:pPr>
      <w:r w:rsidRPr="00A475F7">
        <w:rPr>
          <w:rFonts w:ascii="Bookman Old Style" w:hAnsi="Bookman Old Style"/>
          <w:bCs/>
          <w:sz w:val="22"/>
          <w:szCs w:val="22"/>
          <w:lang w:val="it-IT"/>
        </w:rPr>
        <w:t>Adresa</w:t>
      </w:r>
      <w:r w:rsidRPr="00A475F7">
        <w:rPr>
          <w:rFonts w:ascii="Bookman Old Style" w:hAnsi="Bookman Old Style"/>
          <w:bCs/>
          <w:sz w:val="22"/>
          <w:szCs w:val="22"/>
          <w:lang w:val="it-IT"/>
        </w:rPr>
        <w:tab/>
      </w:r>
      <w:r w:rsidRPr="00A475F7">
        <w:rPr>
          <w:rFonts w:ascii="Bookman Old Style" w:hAnsi="Bookman Old Style"/>
          <w:bCs/>
          <w:sz w:val="22"/>
          <w:szCs w:val="22"/>
          <w:lang w:val="it-IT"/>
        </w:rPr>
        <w:tab/>
        <w:t xml:space="preserve"> “Bulevardi Blu” nr.492 Kamez  Tiranë</w:t>
      </w:r>
    </w:p>
    <w:p w:rsidR="00A475F7" w:rsidRPr="00A475F7" w:rsidRDefault="00A475F7" w:rsidP="00A475F7">
      <w:pPr>
        <w:jc w:val="both"/>
        <w:rPr>
          <w:rFonts w:ascii="Bookman Old Style" w:hAnsi="Bookman Old Style"/>
          <w:bCs/>
          <w:sz w:val="22"/>
          <w:szCs w:val="22"/>
          <w:lang w:val="it-IT"/>
        </w:rPr>
      </w:pPr>
      <w:r w:rsidRPr="00A475F7">
        <w:rPr>
          <w:rFonts w:ascii="Bookman Old Style" w:hAnsi="Bookman Old Style"/>
          <w:bCs/>
          <w:sz w:val="22"/>
          <w:szCs w:val="22"/>
          <w:lang w:val="it-IT"/>
        </w:rPr>
        <w:t>Tel/Fax</w:t>
      </w:r>
      <w:r w:rsidRPr="00A475F7">
        <w:rPr>
          <w:rFonts w:ascii="Bookman Old Style" w:hAnsi="Bookman Old Style"/>
          <w:bCs/>
          <w:sz w:val="22"/>
          <w:szCs w:val="22"/>
          <w:lang w:val="it-IT"/>
        </w:rPr>
        <w:tab/>
      </w:r>
      <w:r w:rsidRPr="00A475F7">
        <w:rPr>
          <w:rFonts w:ascii="Bookman Old Style" w:hAnsi="Bookman Old Style"/>
          <w:bCs/>
          <w:sz w:val="22"/>
          <w:szCs w:val="22"/>
          <w:lang w:val="it-IT"/>
        </w:rPr>
        <w:tab/>
        <w:t xml:space="preserve"> +355 47 200 177</w:t>
      </w:r>
    </w:p>
    <w:p w:rsidR="00A475F7" w:rsidRPr="00A475F7" w:rsidRDefault="00A475F7" w:rsidP="00A475F7">
      <w:pPr>
        <w:jc w:val="both"/>
        <w:rPr>
          <w:rFonts w:ascii="Bookman Old Style" w:hAnsi="Bookman Old Style"/>
          <w:bCs/>
          <w:sz w:val="22"/>
          <w:szCs w:val="22"/>
          <w:lang w:val="it-IT"/>
        </w:rPr>
      </w:pPr>
      <w:r w:rsidRPr="00A475F7">
        <w:rPr>
          <w:rFonts w:ascii="Bookman Old Style" w:hAnsi="Bookman Old Style"/>
          <w:bCs/>
          <w:sz w:val="22"/>
          <w:szCs w:val="22"/>
          <w:lang w:val="it-IT"/>
        </w:rPr>
        <w:t>E-mail</w:t>
      </w:r>
      <w:r w:rsidRPr="00A475F7">
        <w:rPr>
          <w:rFonts w:ascii="Bookman Old Style" w:hAnsi="Bookman Old Style"/>
          <w:bCs/>
          <w:sz w:val="22"/>
          <w:szCs w:val="22"/>
          <w:lang w:val="it-IT"/>
        </w:rPr>
        <w:tab/>
        <w:t xml:space="preserve">           bashkiakamez@gmail.com</w:t>
      </w:r>
    </w:p>
    <w:p w:rsidR="00A475F7" w:rsidRPr="00A475F7" w:rsidRDefault="00A475F7" w:rsidP="00A475F7">
      <w:pPr>
        <w:jc w:val="both"/>
        <w:rPr>
          <w:rFonts w:ascii="Bookman Old Style" w:hAnsi="Bookman Old Style"/>
          <w:bCs/>
          <w:sz w:val="22"/>
          <w:szCs w:val="22"/>
          <w:lang w:val="it-IT"/>
        </w:rPr>
      </w:pPr>
      <w:r w:rsidRPr="00A475F7">
        <w:rPr>
          <w:rFonts w:ascii="Bookman Old Style" w:hAnsi="Bookman Old Style"/>
          <w:bCs/>
          <w:sz w:val="22"/>
          <w:szCs w:val="22"/>
          <w:lang w:val="it-IT"/>
        </w:rPr>
        <w:t xml:space="preserve">Adresa e Interneti    </w:t>
      </w:r>
      <w:hyperlink r:id="rId9" w:history="1">
        <w:r w:rsidRPr="00A475F7">
          <w:rPr>
            <w:rStyle w:val="Hyperlink"/>
            <w:rFonts w:ascii="Bookman Old Style" w:hAnsi="Bookman Old Style"/>
            <w:bCs/>
            <w:sz w:val="22"/>
            <w:szCs w:val="22"/>
            <w:lang w:val="it-IT"/>
          </w:rPr>
          <w:t>www.kamza.gov.al</w:t>
        </w:r>
      </w:hyperlink>
    </w:p>
    <w:p w:rsidR="004A2D50" w:rsidRPr="00290694" w:rsidRDefault="00A475F7" w:rsidP="004A2D50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  <w:lang w:val="sq-AL"/>
        </w:rPr>
      </w:pPr>
      <w:r>
        <w:rPr>
          <w:rFonts w:ascii="Bookman Old Style" w:hAnsi="Bookman Old Style" w:cs="BookmanOldStyle"/>
          <w:color w:val="000000"/>
          <w:sz w:val="20"/>
          <w:szCs w:val="20"/>
          <w:lang w:val="sq-AL"/>
        </w:rPr>
        <w:t>Bashkia kamez</w:t>
      </w:r>
      <w:r w:rsidR="004A2D50" w:rsidRPr="00290694">
        <w:rPr>
          <w:rFonts w:ascii="Bookman Old Style" w:hAnsi="Bookman Old Style" w:cs="BookmanOldStyle"/>
          <w:color w:val="000000"/>
          <w:sz w:val="20"/>
          <w:szCs w:val="20"/>
          <w:lang w:val="sq-AL"/>
        </w:rPr>
        <w:t xml:space="preserve">  do të zhvillojë procedurën te prokurimit me vlerë të vogël me fond limit </w:t>
      </w:r>
      <w:r w:rsidR="00F0678E" w:rsidRPr="00F0678E">
        <w:rPr>
          <w:rFonts w:ascii="Bookman Old Style" w:hAnsi="Bookman Old Style" w:cs="BookmanOldStyle"/>
          <w:b/>
          <w:color w:val="000000"/>
          <w:sz w:val="20"/>
          <w:szCs w:val="20"/>
          <w:shd w:val="clear" w:color="auto" w:fill="FFFFFF" w:themeFill="background1"/>
          <w:lang w:val="sq-AL"/>
        </w:rPr>
        <w:t>79</w:t>
      </w:r>
      <w:r w:rsidR="00250522">
        <w:rPr>
          <w:rFonts w:ascii="Bookman Old Style" w:hAnsi="Bookman Old Style" w:cs="BookmanOldStyle"/>
          <w:b/>
          <w:color w:val="000000"/>
          <w:sz w:val="20"/>
          <w:szCs w:val="20"/>
          <w:shd w:val="clear" w:color="auto" w:fill="FFFFFF" w:themeFill="background1"/>
          <w:lang w:val="sq-AL"/>
        </w:rPr>
        <w:t>6</w:t>
      </w:r>
      <w:r w:rsidR="00F0678E" w:rsidRPr="00F0678E">
        <w:rPr>
          <w:rFonts w:ascii="Bookman Old Style" w:hAnsi="Bookman Old Style" w:cs="BookmanOldStyle"/>
          <w:b/>
          <w:color w:val="000000"/>
          <w:sz w:val="20"/>
          <w:szCs w:val="20"/>
          <w:shd w:val="clear" w:color="auto" w:fill="FFFFFF" w:themeFill="background1"/>
          <w:lang w:val="sq-AL"/>
        </w:rPr>
        <w:t>.</w:t>
      </w:r>
      <w:r w:rsidR="00250522">
        <w:rPr>
          <w:rFonts w:ascii="Bookman Old Style" w:hAnsi="Bookman Old Style" w:cs="BookmanOldStyle"/>
          <w:b/>
          <w:color w:val="000000"/>
          <w:sz w:val="20"/>
          <w:szCs w:val="20"/>
          <w:shd w:val="clear" w:color="auto" w:fill="FFFFFF" w:themeFill="background1"/>
          <w:lang w:val="sq-AL"/>
        </w:rPr>
        <w:t>500</w:t>
      </w:r>
      <w:r w:rsidR="004A2D50" w:rsidRPr="00290694">
        <w:rPr>
          <w:rFonts w:ascii="Bookman Old Style" w:hAnsi="Bookman Old Style" w:cs="BookmanOldStyle"/>
          <w:color w:val="000000"/>
          <w:sz w:val="20"/>
          <w:szCs w:val="20"/>
          <w:lang w:val="sq-AL"/>
        </w:rPr>
        <w:t xml:space="preserve"> </w:t>
      </w:r>
      <w:r w:rsidR="004A2D50" w:rsidRPr="00250522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>lekë</w:t>
      </w:r>
      <w:r w:rsidR="004A2D50" w:rsidRPr="00290694">
        <w:rPr>
          <w:rFonts w:ascii="Bookman Old Style" w:hAnsi="Bookman Old Style" w:cs="BookmanOldStyle"/>
          <w:color w:val="000000"/>
          <w:sz w:val="20"/>
          <w:szCs w:val="20"/>
          <w:lang w:val="sq-AL"/>
        </w:rPr>
        <w:t xml:space="preserve"> (</w:t>
      </w:r>
      <w:r w:rsidR="004A2D50" w:rsidRPr="00290694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>pa tvsh)</w:t>
      </w:r>
      <w:r w:rsidR="004A2D50" w:rsidRPr="00290694">
        <w:rPr>
          <w:rFonts w:ascii="Bookman Old Style" w:hAnsi="Bookman Old Style" w:cs="BookmanOldStyle"/>
          <w:color w:val="000000"/>
          <w:sz w:val="20"/>
          <w:szCs w:val="20"/>
          <w:lang w:val="sq-AL"/>
        </w:rPr>
        <w:t xml:space="preserve"> me objekt: </w:t>
      </w:r>
      <w:r w:rsidR="004A2D50" w:rsidRPr="00290694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 xml:space="preserve">“Blerje </w:t>
      </w:r>
      <w:r w:rsidR="004A2D50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>Pllaka varresh( kostume varresh)</w:t>
      </w:r>
      <w:r w:rsidR="004A2D50" w:rsidRPr="00290694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 xml:space="preserve">  p</w:t>
      </w:r>
      <w:r w:rsidR="004A2D50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>ë</w:t>
      </w:r>
      <w:r w:rsidR="004A2D50" w:rsidRPr="00290694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>r Nd</w:t>
      </w:r>
      <w:r w:rsidR="004A2D50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>ë</w:t>
      </w:r>
      <w:r w:rsidR="004A2D50" w:rsidRPr="00290694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>rmarrjen Pastrim-Gjelb</w:t>
      </w:r>
      <w:r w:rsidR="004A2D50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>ë</w:t>
      </w:r>
      <w:r w:rsidR="004A2D50" w:rsidRPr="00290694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>rimi e Treg</w:t>
      </w:r>
      <w:r w:rsidR="004A2D50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 xml:space="preserve"> Kamëz</w:t>
      </w:r>
      <w:r w:rsidR="004A2D50" w:rsidRPr="00290694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 xml:space="preserve">”. </w:t>
      </w:r>
    </w:p>
    <w:p w:rsidR="004A2D50" w:rsidRDefault="004A2D50" w:rsidP="00A475F7">
      <w:pPr>
        <w:shd w:val="clear" w:color="auto" w:fill="FFFFFF" w:themeFill="background1"/>
        <w:autoSpaceDE w:val="0"/>
        <w:autoSpaceDN w:val="0"/>
        <w:adjustRightInd w:val="0"/>
        <w:rPr>
          <w:rFonts w:ascii="Bookman Old Style" w:hAnsi="Bookman Old Style" w:cs="BookmanOldStyle"/>
          <w:color w:val="000000"/>
          <w:sz w:val="20"/>
          <w:szCs w:val="20"/>
          <w:lang w:val="sq-AL"/>
        </w:rPr>
      </w:pPr>
      <w:r w:rsidRPr="00290694">
        <w:rPr>
          <w:rFonts w:ascii="Bookman Old Style" w:hAnsi="Bookman Old Style" w:cs="BookmanOldStyle"/>
          <w:color w:val="000000"/>
          <w:sz w:val="20"/>
          <w:szCs w:val="20"/>
          <w:lang w:val="sq-AL"/>
        </w:rPr>
        <w:t>Data e zhvillimit do të</w:t>
      </w:r>
      <w:r w:rsidRPr="00E61025">
        <w:rPr>
          <w:rFonts w:ascii="Bookman Old Style" w:hAnsi="Bookman Old Style" w:cs="BookmanOldStyle"/>
          <w:color w:val="000000"/>
          <w:sz w:val="20"/>
          <w:szCs w:val="20"/>
          <w:lang w:val="sq-AL"/>
        </w:rPr>
        <w:t xml:space="preserve"> </w:t>
      </w:r>
      <w:r w:rsidRPr="0025215D">
        <w:rPr>
          <w:rFonts w:ascii="Bookman Old Style" w:hAnsi="Bookman Old Style" w:cs="BookmanOldStyle"/>
          <w:color w:val="000000"/>
          <w:sz w:val="20"/>
          <w:szCs w:val="20"/>
          <w:lang w:val="sq-AL"/>
        </w:rPr>
        <w:t>jetë</w:t>
      </w:r>
      <w:r w:rsidRPr="0025215D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 xml:space="preserve"> </w:t>
      </w:r>
      <w:r w:rsidR="00A475F7" w:rsidRPr="0025215D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>16.03.2016</w:t>
      </w:r>
      <w:r w:rsidRPr="0025215D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 xml:space="preserve"> ora </w:t>
      </w:r>
      <w:r w:rsidR="00A475F7" w:rsidRPr="0025215D">
        <w:rPr>
          <w:rFonts w:ascii="Bookman Old Style" w:hAnsi="Bookman Old Style" w:cs="BookmanOldStyle"/>
          <w:b/>
          <w:color w:val="000000"/>
          <w:sz w:val="20"/>
          <w:szCs w:val="20"/>
          <w:lang w:val="sq-AL"/>
        </w:rPr>
        <w:t>13.00</w:t>
      </w:r>
      <w:r w:rsidRPr="0025215D">
        <w:rPr>
          <w:rFonts w:ascii="Bookman Old Style" w:hAnsi="Bookman Old Style" w:cs="BookmanOldStyle"/>
          <w:b/>
          <w:color w:val="000000"/>
          <w:sz w:val="20"/>
          <w:szCs w:val="20"/>
          <w:vertAlign w:val="superscript"/>
          <w:lang w:val="sq-AL"/>
        </w:rPr>
        <w:t xml:space="preserve"> </w:t>
      </w:r>
      <w:r w:rsidRPr="0025215D">
        <w:rPr>
          <w:rFonts w:ascii="Bookman Old Style" w:hAnsi="Bookman Old Style" w:cs="BookmanOldStyle"/>
          <w:color w:val="000000"/>
          <w:sz w:val="20"/>
          <w:szCs w:val="20"/>
          <w:lang w:val="sq-AL"/>
        </w:rPr>
        <w:t>në</w:t>
      </w:r>
      <w:r w:rsidRPr="00E61025">
        <w:rPr>
          <w:rFonts w:ascii="Bookman Old Style" w:hAnsi="Bookman Old Style" w:cs="BookmanOldStyle"/>
          <w:color w:val="000000"/>
          <w:sz w:val="20"/>
          <w:szCs w:val="20"/>
          <w:lang w:val="sq-AL"/>
        </w:rPr>
        <w:t xml:space="preserve"> adresën </w:t>
      </w:r>
      <w:hyperlink r:id="rId10" w:history="1">
        <w:r w:rsidRPr="00E61025">
          <w:rPr>
            <w:rStyle w:val="Hyperlink"/>
            <w:rFonts w:ascii="Bookman Old Style" w:hAnsi="Bookman Old Style" w:cs="BookmanOldStyle"/>
            <w:sz w:val="20"/>
            <w:szCs w:val="20"/>
            <w:lang w:val="sq-AL"/>
          </w:rPr>
          <w:t>www.app.gov.al</w:t>
        </w:r>
      </w:hyperlink>
      <w:r w:rsidRPr="00E61025">
        <w:rPr>
          <w:rFonts w:ascii="Bookman Old Style" w:hAnsi="Bookman Old Style" w:cs="BookmanOldStyle"/>
          <w:color w:val="0000FF"/>
          <w:sz w:val="20"/>
          <w:szCs w:val="20"/>
          <w:lang w:val="sq-AL"/>
        </w:rPr>
        <w:t xml:space="preserve"> </w:t>
      </w:r>
      <w:r w:rsidR="00A475F7">
        <w:rPr>
          <w:rFonts w:ascii="Bookman Old Style" w:hAnsi="Bookman Old Style" w:cs="BookmanOldStyle"/>
          <w:color w:val="0000FF"/>
          <w:sz w:val="20"/>
          <w:szCs w:val="20"/>
          <w:lang w:val="sq-AL"/>
        </w:rPr>
        <w:t>Bashkia Kamez</w:t>
      </w:r>
      <w:r w:rsidRPr="00290694">
        <w:rPr>
          <w:rFonts w:ascii="Bookman Old Style" w:hAnsi="Bookman Old Style" w:cs="BookmanOldStyle"/>
          <w:color w:val="000000"/>
          <w:sz w:val="20"/>
          <w:szCs w:val="20"/>
          <w:lang w:val="sq-AL"/>
        </w:rPr>
        <w:t xml:space="preserve"> (specifikimet teknike të mallit/shërbimit/punës):</w:t>
      </w:r>
    </w:p>
    <w:tbl>
      <w:tblPr>
        <w:tblW w:w="10220" w:type="dxa"/>
        <w:tblInd w:w="103" w:type="dxa"/>
        <w:tblLook w:val="04A0"/>
      </w:tblPr>
      <w:tblGrid>
        <w:gridCol w:w="660"/>
        <w:gridCol w:w="1100"/>
        <w:gridCol w:w="4060"/>
        <w:gridCol w:w="1000"/>
        <w:gridCol w:w="920"/>
        <w:gridCol w:w="1100"/>
        <w:gridCol w:w="1380"/>
      </w:tblGrid>
      <w:tr w:rsidR="00F0678E" w:rsidRPr="00F0678E" w:rsidTr="00D56C81">
        <w:trPr>
          <w:trHeight w:val="2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An.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Emertimi i punimeve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Njesia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 xml:space="preserve">Sasia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Çmimi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 xml:space="preserve">Vlera </w:t>
            </w:r>
          </w:p>
        </w:tc>
      </w:tr>
      <w:tr w:rsidR="00F0678E" w:rsidRPr="00F0678E" w:rsidTr="00F0678E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1.53/p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8E" w:rsidRPr="00F0678E" w:rsidRDefault="00F0678E" w:rsidP="00F0678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Prodhim pllaka t=4cm   M-300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m³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8E" w:rsidRPr="00F0678E" w:rsidRDefault="00F0678E" w:rsidP="00F0678E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8E" w:rsidRPr="00F0678E" w:rsidRDefault="00F0678E" w:rsidP="00F0678E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</w:tr>
      <w:tr w:rsidR="00F0678E" w:rsidRPr="00F0678E" w:rsidTr="00F0678E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1.85/p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8E" w:rsidRPr="00F0678E" w:rsidRDefault="00F0678E" w:rsidP="00F0678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Pergatitje hekuri periodik  ф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m³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8E" w:rsidRPr="00F0678E" w:rsidRDefault="00F0678E" w:rsidP="00F0678E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8E" w:rsidRPr="00F0678E" w:rsidRDefault="00F0678E" w:rsidP="00F0678E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</w:tr>
      <w:tr w:rsidR="00F0678E" w:rsidRPr="00F0678E" w:rsidTr="00D56C81">
        <w:trPr>
          <w:trHeight w:val="242"/>
        </w:trPr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F0678E" w:rsidRPr="00F0678E" w:rsidRDefault="00250522" w:rsidP="00250522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P</w:t>
            </w:r>
            <w:r w:rsidR="00F0678E"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 xml:space="preserve">er 1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 xml:space="preserve">komplet </w:t>
            </w:r>
            <w:r w:rsidR="00F0678E"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pllake varri (kostum varri)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0678E" w:rsidRPr="00F0678E" w:rsidRDefault="00F0678E" w:rsidP="00F0678E">
            <w:pPr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78E" w:rsidRPr="00F0678E" w:rsidTr="00D56C81">
        <w:trPr>
          <w:trHeight w:val="188"/>
        </w:trPr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F0678E" w:rsidRPr="00F0678E" w:rsidRDefault="00250522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Kostume Varri</w:t>
            </w:r>
            <w:r w:rsidR="00F0678E"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 xml:space="preserve"> Gjithesej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cop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0678E" w:rsidRPr="00F0678E" w:rsidRDefault="00250522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1</w:t>
            </w:r>
            <w:r w:rsidR="00F0678E"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0678E" w:rsidRPr="00F0678E" w:rsidRDefault="00F0678E" w:rsidP="00F0678E">
            <w:pPr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78E" w:rsidRPr="00F0678E" w:rsidTr="00D56C81">
        <w:trPr>
          <w:trHeight w:val="287"/>
        </w:trPr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T.V.SH.  20 %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8E" w:rsidRPr="00F0678E" w:rsidRDefault="00F0678E" w:rsidP="00F0678E">
            <w:pPr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78E" w:rsidRPr="00F0678E" w:rsidTr="00D56C81">
        <w:trPr>
          <w:trHeight w:val="260"/>
        </w:trPr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SHUMA TOTALE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0678E" w:rsidRPr="00F0678E" w:rsidRDefault="00F0678E" w:rsidP="00F0678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F0678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0678E" w:rsidRPr="00F0678E" w:rsidRDefault="00F0678E" w:rsidP="00F0678E">
            <w:pPr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A2D50" w:rsidRDefault="004A2D50" w:rsidP="004A2D50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80" w:hanging="180"/>
        <w:jc w:val="both"/>
        <w:rPr>
          <w:rFonts w:ascii="Bookman Old Style" w:hAnsi="Bookman Old Style"/>
          <w:b/>
          <w:sz w:val="20"/>
          <w:szCs w:val="20"/>
          <w:u w:val="single"/>
          <w:lang w:val="sq-AL"/>
        </w:rPr>
      </w:pPr>
      <w:r w:rsidRPr="00D179DA">
        <w:rPr>
          <w:rFonts w:ascii="Bookman Old Style" w:hAnsi="Bookman Old Style"/>
          <w:b/>
          <w:sz w:val="20"/>
          <w:szCs w:val="20"/>
          <w:u w:val="single"/>
          <w:lang w:val="sq-AL"/>
        </w:rPr>
        <w:t>Specifikimet Teknike</w:t>
      </w:r>
    </w:p>
    <w:p w:rsidR="004A2D50" w:rsidRPr="004A2D50" w:rsidRDefault="004A2D50" w:rsidP="004A2D50">
      <w:pPr>
        <w:rPr>
          <w:rFonts w:ascii="Bookman Old Style" w:hAnsi="Bookman Old Style"/>
          <w:sz w:val="20"/>
          <w:szCs w:val="20"/>
          <w:lang w:val="it-IT"/>
        </w:rPr>
      </w:pPr>
      <w:r w:rsidRPr="004A2D50">
        <w:rPr>
          <w:rFonts w:ascii="Bookman Old Style" w:hAnsi="Bookman Old Style"/>
          <w:b/>
          <w:sz w:val="20"/>
          <w:szCs w:val="20"/>
          <w:u w:val="single"/>
          <w:lang w:val="it-IT"/>
        </w:rPr>
        <w:t>Pergatitja e betonit</w:t>
      </w:r>
      <w:r w:rsidR="00250522">
        <w:rPr>
          <w:rFonts w:ascii="Bookman Old Style" w:hAnsi="Bookman Old Style"/>
          <w:b/>
          <w:sz w:val="20"/>
          <w:szCs w:val="20"/>
          <w:u w:val="single"/>
          <w:lang w:val="it-IT"/>
        </w:rPr>
        <w:t xml:space="preserve"> :</w:t>
      </w:r>
      <w:r w:rsidRPr="004A2D50">
        <w:rPr>
          <w:rFonts w:ascii="Bookman Old Style" w:hAnsi="Bookman Old Style"/>
          <w:sz w:val="20"/>
          <w:szCs w:val="20"/>
          <w:lang w:val="it-IT"/>
        </w:rPr>
        <w:t>Pergatitja e betonit behet me betonjere. Materialet e perdorura duhet te jene te lara</w:t>
      </w:r>
      <w:r>
        <w:rPr>
          <w:rFonts w:ascii="Bookman Old Style" w:hAnsi="Bookman Old Style"/>
          <w:sz w:val="20"/>
          <w:szCs w:val="20"/>
          <w:lang w:val="it-IT"/>
        </w:rPr>
        <w:t xml:space="preserve"> </w:t>
      </w:r>
      <w:r w:rsidRPr="004A2D50">
        <w:rPr>
          <w:rFonts w:ascii="Bookman Old Style" w:hAnsi="Bookman Old Style"/>
          <w:sz w:val="20"/>
          <w:szCs w:val="20"/>
          <w:lang w:val="it-IT"/>
        </w:rPr>
        <w:t>Granil i lare 0-5 dhe rere e lare e larte.Çimentoja duhet te jete M-300 me çertifikate.Cilesia  kallepet duhet te jene metalike dhe te lyhen here pas here me vaj</w:t>
      </w:r>
      <w:r>
        <w:rPr>
          <w:rFonts w:ascii="Bookman Old Style" w:hAnsi="Bookman Old Style"/>
          <w:sz w:val="20"/>
          <w:szCs w:val="20"/>
          <w:lang w:val="it-IT"/>
        </w:rPr>
        <w:t>.</w:t>
      </w:r>
      <w:r w:rsidRPr="004A2D50">
        <w:rPr>
          <w:rFonts w:ascii="Bookman Old Style" w:hAnsi="Bookman Old Style"/>
          <w:sz w:val="20"/>
          <w:szCs w:val="20"/>
          <w:lang w:val="it-IT"/>
        </w:rPr>
        <w:t>Trajtimi i prodhimit ne 7 ditet e para do te laget me uje 3 here ne dite.Mbas 7 diteve deri ne 21 dite do te laget me uje 1 here ne dite.Sipas kushteve teknike te prodhimit</w:t>
      </w:r>
      <w:r>
        <w:rPr>
          <w:rFonts w:ascii="Bookman Old Style" w:hAnsi="Bookman Old Style"/>
          <w:sz w:val="20"/>
          <w:szCs w:val="20"/>
          <w:lang w:val="it-IT"/>
        </w:rPr>
        <w:t>.</w:t>
      </w:r>
      <w:r w:rsidRPr="004A2D50">
        <w:rPr>
          <w:rFonts w:ascii="Bookman Old Style" w:hAnsi="Bookman Old Style"/>
          <w:sz w:val="20"/>
          <w:szCs w:val="20"/>
          <w:lang w:val="it-IT"/>
        </w:rPr>
        <w:t>Mbas realizimit te markes per nje periudhe kohore 28 dite behet magazinimi i tyre.</w:t>
      </w:r>
    </w:p>
    <w:p w:rsidR="004A2D50" w:rsidRDefault="004A2D50" w:rsidP="004A2D50">
      <w:pPr>
        <w:rPr>
          <w:rFonts w:ascii="Bookman Old Style" w:hAnsi="Bookman Old Style"/>
          <w:sz w:val="20"/>
          <w:szCs w:val="20"/>
          <w:lang w:val="it-IT"/>
        </w:rPr>
      </w:pPr>
      <w:r w:rsidRPr="004A2D50">
        <w:rPr>
          <w:rFonts w:ascii="Bookman Old Style" w:hAnsi="Bookman Old Style"/>
          <w:b/>
          <w:sz w:val="20"/>
          <w:szCs w:val="20"/>
          <w:u w:val="single"/>
          <w:lang w:val="it-IT"/>
        </w:rPr>
        <w:t>Hekuri periodik</w:t>
      </w:r>
      <w:r w:rsidR="00250522">
        <w:rPr>
          <w:rFonts w:ascii="Bookman Old Style" w:hAnsi="Bookman Old Style"/>
          <w:b/>
          <w:sz w:val="20"/>
          <w:szCs w:val="20"/>
          <w:u w:val="single"/>
          <w:lang w:val="it-IT"/>
        </w:rPr>
        <w:t xml:space="preserve"> :</w:t>
      </w:r>
      <w:r w:rsidRPr="004A2D50">
        <w:rPr>
          <w:rFonts w:ascii="Bookman Old Style" w:hAnsi="Bookman Old Style"/>
          <w:sz w:val="20"/>
          <w:szCs w:val="20"/>
          <w:lang w:val="it-IT"/>
        </w:rPr>
        <w:t>Hekuri qe perdoret per prodhimin e kllakave do te jete periodik me G=2900kg/m² i pa ndryshuar dhe i drejte.Ne lidhjen e tij te kete kujdes qe te lidhet ne çdo kryqezim me tel bari çdo 15cm ne te dy anet</w:t>
      </w:r>
      <w:r>
        <w:rPr>
          <w:rFonts w:ascii="Bookman Old Style" w:hAnsi="Bookman Old Style"/>
          <w:sz w:val="20"/>
          <w:szCs w:val="20"/>
          <w:lang w:val="it-IT"/>
        </w:rPr>
        <w:t xml:space="preserve"> </w:t>
      </w:r>
      <w:r w:rsidRPr="004A2D50">
        <w:rPr>
          <w:rFonts w:ascii="Bookman Old Style" w:hAnsi="Bookman Old Style"/>
          <w:sz w:val="20"/>
          <w:szCs w:val="20"/>
          <w:lang w:val="it-IT"/>
        </w:rPr>
        <w:t>Hekuri do te perdoret pa ganxhe.Gjate vendosjes ne kallep te vendoset me kujdes ne mesin e pllakes.</w:t>
      </w:r>
    </w:p>
    <w:p w:rsidR="004A2D50" w:rsidRPr="004A2D50" w:rsidRDefault="004A2D50" w:rsidP="004A2D50">
      <w:pPr>
        <w:rPr>
          <w:rFonts w:ascii="Bookman Old Style" w:hAnsi="Bookman Old Style"/>
          <w:b/>
          <w:sz w:val="20"/>
          <w:szCs w:val="20"/>
          <w:u w:val="single"/>
          <w:lang w:val="it-IT"/>
        </w:rPr>
      </w:pPr>
      <w:r w:rsidRPr="004A2D50">
        <w:rPr>
          <w:rFonts w:ascii="Bookman Old Style" w:hAnsi="Bookman Old Style"/>
          <w:b/>
          <w:sz w:val="20"/>
          <w:szCs w:val="20"/>
          <w:u w:val="single"/>
          <w:lang w:val="it-IT"/>
        </w:rPr>
        <w:t>DIMENSIONET E PLLAKAVE ( per 1 varre)</w:t>
      </w:r>
    </w:p>
    <w:p w:rsidR="004A2D50" w:rsidRPr="004A2D50" w:rsidRDefault="004A2D50" w:rsidP="004A2D50">
      <w:pPr>
        <w:rPr>
          <w:rFonts w:ascii="Bookman Old Style" w:hAnsi="Bookman Old Style"/>
          <w:sz w:val="20"/>
          <w:szCs w:val="20"/>
          <w:lang w:val="it-IT"/>
        </w:rPr>
      </w:pPr>
      <w:r w:rsidRPr="004A2D50">
        <w:rPr>
          <w:rFonts w:ascii="Bookman Old Style" w:hAnsi="Bookman Old Style"/>
          <w:sz w:val="20"/>
          <w:szCs w:val="20"/>
          <w:lang w:val="it-IT"/>
        </w:rPr>
        <w:t>Pllaka  ( 58 x 90)cm        cope  4</w:t>
      </w:r>
    </w:p>
    <w:p w:rsidR="004A2D50" w:rsidRPr="004A2D50" w:rsidRDefault="004A2D50" w:rsidP="004A2D50">
      <w:pPr>
        <w:rPr>
          <w:rFonts w:ascii="Bookman Old Style" w:hAnsi="Bookman Old Style"/>
          <w:sz w:val="20"/>
          <w:szCs w:val="20"/>
          <w:lang w:val="it-IT"/>
        </w:rPr>
      </w:pPr>
      <w:r w:rsidRPr="004A2D50">
        <w:rPr>
          <w:rFonts w:ascii="Bookman Old Style" w:hAnsi="Bookman Old Style"/>
          <w:sz w:val="20"/>
          <w:szCs w:val="20"/>
          <w:lang w:val="it-IT"/>
        </w:rPr>
        <w:t>Pllaka  ( 56 x 110)cm      cope  4</w:t>
      </w:r>
    </w:p>
    <w:p w:rsidR="004A2D50" w:rsidRPr="004A2D50" w:rsidRDefault="004A2D50" w:rsidP="004A2D50">
      <w:pPr>
        <w:rPr>
          <w:rFonts w:ascii="Bookman Old Style" w:hAnsi="Bookman Old Style"/>
          <w:sz w:val="20"/>
          <w:szCs w:val="20"/>
          <w:lang w:val="it-IT"/>
        </w:rPr>
      </w:pPr>
      <w:r w:rsidRPr="004A2D50">
        <w:rPr>
          <w:rFonts w:ascii="Bookman Old Style" w:hAnsi="Bookman Old Style"/>
          <w:sz w:val="20"/>
          <w:szCs w:val="20"/>
          <w:lang w:val="it-IT"/>
        </w:rPr>
        <w:t>Pllaka  ( 55 x 90)cm        cope  2</w:t>
      </w:r>
    </w:p>
    <w:p w:rsidR="004A2D50" w:rsidRPr="004A2D50" w:rsidRDefault="004A2D50" w:rsidP="004A2D50">
      <w:pPr>
        <w:rPr>
          <w:rFonts w:ascii="Bookman Old Style" w:hAnsi="Bookman Old Style"/>
          <w:sz w:val="20"/>
          <w:szCs w:val="20"/>
          <w:lang w:val="it-IT"/>
        </w:rPr>
      </w:pPr>
      <w:r w:rsidRPr="004A2D50">
        <w:rPr>
          <w:rFonts w:ascii="Bookman Old Style" w:hAnsi="Bookman Old Style"/>
          <w:sz w:val="20"/>
          <w:szCs w:val="20"/>
          <w:lang w:val="it-IT"/>
        </w:rPr>
        <w:t>Trashesia e pllakes 4 cm beton M-300</w:t>
      </w:r>
    </w:p>
    <w:p w:rsidR="004A2D50" w:rsidRPr="004A2D50" w:rsidRDefault="004A2D50" w:rsidP="004A2D50">
      <w:pPr>
        <w:rPr>
          <w:rFonts w:ascii="Bookman Old Style" w:hAnsi="Bookman Old Style"/>
          <w:sz w:val="20"/>
          <w:szCs w:val="20"/>
          <w:lang w:val="it-IT"/>
        </w:rPr>
      </w:pPr>
      <w:r w:rsidRPr="004A2D50">
        <w:rPr>
          <w:rFonts w:ascii="Bookman Old Style" w:hAnsi="Bookman Old Style"/>
          <w:sz w:val="20"/>
          <w:szCs w:val="20"/>
          <w:lang w:val="it-IT"/>
        </w:rPr>
        <w:t>Transporti do te behet nga prodhuesi</w:t>
      </w:r>
      <w:r w:rsidR="00A475F7">
        <w:rPr>
          <w:rFonts w:ascii="Bookman Old Style" w:hAnsi="Bookman Old Style"/>
          <w:sz w:val="20"/>
          <w:szCs w:val="20"/>
          <w:lang w:val="it-IT"/>
        </w:rPr>
        <w:t xml:space="preserve"> sipas kerkeses se Autoritetit Kontraktor</w:t>
      </w:r>
      <w:r w:rsidRPr="004A2D50">
        <w:rPr>
          <w:rFonts w:ascii="Bookman Old Style" w:hAnsi="Bookman Old Style"/>
          <w:sz w:val="20"/>
          <w:szCs w:val="20"/>
          <w:lang w:val="it-IT"/>
        </w:rPr>
        <w:t>.</w:t>
      </w:r>
    </w:p>
    <w:p w:rsidR="004A2D50" w:rsidRPr="00250522" w:rsidRDefault="004A2D50" w:rsidP="004A2D50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ind w:left="180" w:hanging="180"/>
        <w:jc w:val="both"/>
        <w:rPr>
          <w:rFonts w:ascii="Bookman Old Style" w:hAnsi="Bookman Old Style"/>
          <w:sz w:val="20"/>
          <w:szCs w:val="20"/>
          <w:lang w:val="sq-AL"/>
        </w:rPr>
      </w:pPr>
      <w:r w:rsidRPr="00250522">
        <w:rPr>
          <w:rFonts w:ascii="Bookman Old Style" w:hAnsi="Bookman Old Style" w:cs="BookmanOldStyle"/>
          <w:color w:val="000000"/>
          <w:sz w:val="20"/>
          <w:szCs w:val="20"/>
        </w:rPr>
        <w:t>Subjekti ofertues që renditet I pari duhet të paraqesë produkti i mësipërme,ku vlerat e treguesve të analizuar  të përputhen me vlerat me specifikimet e kërkuara nga Autoriteti Kontraktor.</w:t>
      </w:r>
    </w:p>
    <w:p w:rsidR="004A2D50" w:rsidRPr="00562BD0" w:rsidRDefault="004A2D50" w:rsidP="004A2D50">
      <w:pPr>
        <w:pStyle w:val="ListParagraph"/>
        <w:numPr>
          <w:ilvl w:val="0"/>
          <w:numId w:val="17"/>
        </w:numPr>
        <w:shd w:val="clear" w:color="auto" w:fill="FFFFFF" w:themeFill="background1"/>
        <w:ind w:left="180" w:hanging="180"/>
        <w:jc w:val="both"/>
        <w:rPr>
          <w:rFonts w:ascii="Bookman Old Style" w:hAnsi="Bookman Old Style"/>
          <w:sz w:val="20"/>
          <w:szCs w:val="20"/>
          <w:lang w:val="it-IT"/>
        </w:rPr>
      </w:pPr>
      <w:r w:rsidRPr="00562BD0">
        <w:rPr>
          <w:rFonts w:ascii="Bookman Old Style" w:hAnsi="Bookman Old Style"/>
          <w:sz w:val="20"/>
          <w:szCs w:val="20"/>
          <w:lang w:val="it-IT"/>
        </w:rPr>
        <w:t>Fotokopjen e librez</w:t>
      </w:r>
      <w:r>
        <w:rPr>
          <w:rFonts w:ascii="Bookman Old Style" w:hAnsi="Bookman Old Style" w:cs="BookmanOldStyle"/>
          <w:color w:val="000000"/>
          <w:sz w:val="20"/>
          <w:szCs w:val="20"/>
        </w:rPr>
        <w:t>ë</w:t>
      </w:r>
      <w:r w:rsidRPr="00562BD0">
        <w:rPr>
          <w:rFonts w:ascii="Bookman Old Style" w:hAnsi="Bookman Old Style"/>
          <w:sz w:val="20"/>
          <w:szCs w:val="20"/>
          <w:lang w:val="it-IT"/>
        </w:rPr>
        <w:t>s s</w:t>
      </w:r>
      <w:r>
        <w:rPr>
          <w:rFonts w:ascii="Bookman Old Style" w:hAnsi="Bookman Old Style" w:cs="BookmanOldStyle"/>
          <w:color w:val="000000"/>
          <w:sz w:val="20"/>
          <w:szCs w:val="20"/>
        </w:rPr>
        <w:t>ë</w:t>
      </w:r>
      <w:r w:rsidRPr="00562BD0">
        <w:rPr>
          <w:rFonts w:ascii="Bookman Old Style" w:hAnsi="Bookman Old Style"/>
          <w:sz w:val="20"/>
          <w:szCs w:val="20"/>
          <w:lang w:val="it-IT"/>
        </w:rPr>
        <w:t xml:space="preserve"> energjis</w:t>
      </w:r>
      <w:r>
        <w:rPr>
          <w:rFonts w:ascii="Bookman Old Style" w:hAnsi="Bookman Old Style" w:cs="BookmanOldStyle"/>
          <w:color w:val="000000"/>
          <w:sz w:val="20"/>
          <w:szCs w:val="20"/>
        </w:rPr>
        <w:t>ë</w:t>
      </w:r>
      <w:r w:rsidRPr="00562BD0">
        <w:rPr>
          <w:rFonts w:ascii="Bookman Old Style" w:hAnsi="Bookman Old Style"/>
          <w:sz w:val="20"/>
          <w:szCs w:val="20"/>
          <w:lang w:val="it-IT"/>
        </w:rPr>
        <w:t xml:space="preserve"> elektrike q</w:t>
      </w:r>
      <w:r>
        <w:rPr>
          <w:rFonts w:ascii="Bookman Old Style" w:hAnsi="Bookman Old Style" w:cs="BookmanOldStyle"/>
          <w:color w:val="000000"/>
          <w:sz w:val="20"/>
          <w:szCs w:val="20"/>
        </w:rPr>
        <w:t>ë</w:t>
      </w:r>
      <w:r w:rsidRPr="00562BD0">
        <w:rPr>
          <w:rFonts w:ascii="Bookman Old Style" w:hAnsi="Bookman Old Style"/>
          <w:sz w:val="20"/>
          <w:szCs w:val="20"/>
          <w:lang w:val="it-IT"/>
        </w:rPr>
        <w:t xml:space="preserve"> v</w:t>
      </w:r>
      <w:r>
        <w:rPr>
          <w:rFonts w:ascii="Bookman Old Style" w:hAnsi="Bookman Old Style" w:cs="BookmanOldStyle"/>
          <w:color w:val="000000"/>
          <w:sz w:val="20"/>
          <w:szCs w:val="20"/>
        </w:rPr>
        <w:t>ë</w:t>
      </w:r>
      <w:r w:rsidRPr="00562BD0">
        <w:rPr>
          <w:rFonts w:ascii="Bookman Old Style" w:hAnsi="Bookman Old Style"/>
          <w:sz w:val="20"/>
          <w:szCs w:val="20"/>
          <w:lang w:val="it-IT"/>
        </w:rPr>
        <w:t>rteton shlyerjen e detyrimeve nga subjekti p</w:t>
      </w:r>
      <w:r>
        <w:rPr>
          <w:rFonts w:ascii="Bookman Old Style" w:hAnsi="Bookman Old Style" w:cs="BookmanOldStyle"/>
          <w:color w:val="000000"/>
          <w:sz w:val="20"/>
          <w:szCs w:val="20"/>
        </w:rPr>
        <w:t>ë</w:t>
      </w:r>
      <w:r w:rsidRPr="00562BD0">
        <w:rPr>
          <w:rFonts w:ascii="Bookman Old Style" w:hAnsi="Bookman Old Style"/>
          <w:sz w:val="20"/>
          <w:szCs w:val="20"/>
          <w:lang w:val="it-IT"/>
        </w:rPr>
        <w:t>rkat</w:t>
      </w:r>
      <w:r>
        <w:rPr>
          <w:rFonts w:ascii="Bookman Old Style" w:hAnsi="Bookman Old Style" w:cs="BookmanOldStyle"/>
          <w:color w:val="000000"/>
          <w:sz w:val="20"/>
          <w:szCs w:val="20"/>
        </w:rPr>
        <w:t>ë</w:t>
      </w:r>
      <w:r w:rsidRPr="00562BD0">
        <w:rPr>
          <w:rFonts w:ascii="Bookman Old Style" w:hAnsi="Bookman Old Style"/>
          <w:sz w:val="20"/>
          <w:szCs w:val="20"/>
          <w:lang w:val="it-IT"/>
        </w:rPr>
        <w:t>s</w:t>
      </w:r>
      <w:r>
        <w:rPr>
          <w:rFonts w:ascii="Bookman Old Style" w:hAnsi="Bookman Old Style"/>
          <w:sz w:val="20"/>
          <w:szCs w:val="20"/>
          <w:lang w:val="it-IT"/>
        </w:rPr>
        <w:t>.</w:t>
      </w:r>
    </w:p>
    <w:p w:rsidR="004A2D50" w:rsidRPr="00562BD0" w:rsidRDefault="004A2D50" w:rsidP="004A2D50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ind w:left="180" w:hanging="180"/>
        <w:jc w:val="both"/>
        <w:rPr>
          <w:rFonts w:ascii="Bookman Old Style" w:hAnsi="Bookman Old Style"/>
          <w:sz w:val="20"/>
          <w:szCs w:val="20"/>
          <w:lang w:val="sq-AL"/>
        </w:rPr>
      </w:pPr>
      <w:r w:rsidRPr="00562BD0">
        <w:rPr>
          <w:rFonts w:ascii="Bookman Old Style" w:hAnsi="Bookman Old Style"/>
          <w:sz w:val="20"/>
          <w:szCs w:val="20"/>
          <w:lang w:val="sq-AL"/>
        </w:rPr>
        <w:t xml:space="preserve">Operatori Ekonomik fitues duhet të dorëzojë bashkë me Faturën,Ekstraktin e Rregjistrit Tregtar dhe Vërtetim Bankar </w:t>
      </w:r>
      <w:r w:rsidRPr="00562BD0">
        <w:rPr>
          <w:rFonts w:ascii="Bookman Old Style" w:hAnsi="Bookman Old Style" w:cs="BookmanOldStyle"/>
          <w:sz w:val="20"/>
          <w:szCs w:val="20"/>
          <w:lang w:val="sq-AL"/>
        </w:rPr>
        <w:t>që</w:t>
      </w:r>
      <w:r w:rsidRPr="00562BD0">
        <w:rPr>
          <w:rFonts w:ascii="Bookman Old Style" w:hAnsi="Bookman Old Style"/>
          <w:sz w:val="20"/>
          <w:szCs w:val="20"/>
          <w:lang w:val="sq-AL"/>
        </w:rPr>
        <w:t xml:space="preserve"> permban nr.e llogari</w:t>
      </w:r>
      <w:r w:rsidRPr="00562BD0">
        <w:rPr>
          <w:rFonts w:ascii="Bookman Old Style" w:hAnsi="Bookman Old Style" w:cs="BookmanOldStyle"/>
          <w:sz w:val="20"/>
          <w:szCs w:val="20"/>
          <w:lang w:val="sq-AL"/>
        </w:rPr>
        <w:t>së</w:t>
      </w:r>
      <w:r w:rsidRPr="00562BD0">
        <w:rPr>
          <w:rFonts w:ascii="Bookman Old Style" w:hAnsi="Bookman Old Style"/>
          <w:sz w:val="20"/>
          <w:szCs w:val="20"/>
          <w:lang w:val="sq-AL"/>
        </w:rPr>
        <w:t xml:space="preserve"> dhe IBAN. </w:t>
      </w:r>
    </w:p>
    <w:p w:rsidR="004A2D50" w:rsidRPr="00562BD0" w:rsidRDefault="004A2D50" w:rsidP="004A2D5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eastAsia="Times New Roman" w:hAnsi="Bookman Old Style"/>
          <w:sz w:val="20"/>
          <w:szCs w:val="20"/>
          <w:lang w:val="sq-AL"/>
        </w:rPr>
      </w:pPr>
      <w:r w:rsidRPr="00562BD0">
        <w:rPr>
          <w:rFonts w:ascii="Bookman Old Style" w:eastAsia="Times New Roman" w:hAnsi="Bookman Old Style"/>
          <w:sz w:val="20"/>
          <w:szCs w:val="20"/>
          <w:lang w:val="sq-AL"/>
        </w:rPr>
        <w:t xml:space="preserve">Afati i lëvrimit të mallit/realizimit të shërbimit/punës do të jetë brenda </w:t>
      </w:r>
      <w:r w:rsidR="00A475F7">
        <w:rPr>
          <w:rFonts w:ascii="Bookman Old Style" w:eastAsia="Times New Roman" w:hAnsi="Bookman Old Style"/>
          <w:b/>
          <w:sz w:val="20"/>
          <w:szCs w:val="20"/>
          <w:lang w:val="sq-AL"/>
        </w:rPr>
        <w:t>Gjate vitit kalendarik 2016</w:t>
      </w:r>
      <w:r w:rsidRPr="00562BD0">
        <w:rPr>
          <w:rFonts w:ascii="Bookman Old Style" w:eastAsia="Times New Roman" w:hAnsi="Bookman Old Style"/>
          <w:sz w:val="20"/>
          <w:szCs w:val="20"/>
          <w:lang w:val="sq-AL"/>
        </w:rPr>
        <w:t>.</w:t>
      </w:r>
    </w:p>
    <w:p w:rsidR="004A2D50" w:rsidRPr="00562BD0" w:rsidRDefault="004A2D50" w:rsidP="004A2D50">
      <w:pPr>
        <w:autoSpaceDE w:val="0"/>
        <w:autoSpaceDN w:val="0"/>
        <w:adjustRightInd w:val="0"/>
        <w:jc w:val="both"/>
        <w:rPr>
          <w:rFonts w:ascii="Bookman Old Style" w:hAnsi="Bookman Old Style" w:cs="BookmanOldStyle"/>
          <w:color w:val="000000"/>
          <w:sz w:val="20"/>
          <w:szCs w:val="20"/>
          <w:lang w:val="sq-AL"/>
        </w:rPr>
      </w:pPr>
      <w:r w:rsidRPr="00562BD0">
        <w:rPr>
          <w:rFonts w:ascii="Bookman Old Style" w:hAnsi="Bookman Old Style" w:cs="BookmanOldStyle"/>
          <w:color w:val="000000"/>
          <w:sz w:val="20"/>
          <w:szCs w:val="20"/>
          <w:lang w:val="sq-AL"/>
        </w:rPr>
        <w:t>Në ofertën e tij, ofertuesit duhet të paraqesë të dhënat e plota të personit të kontaktit.</w:t>
      </w:r>
    </w:p>
    <w:p w:rsidR="004A2D50" w:rsidRPr="00250522" w:rsidRDefault="004A2D50" w:rsidP="004A2D50">
      <w:pPr>
        <w:numPr>
          <w:ilvl w:val="0"/>
          <w:numId w:val="17"/>
        </w:numPr>
        <w:tabs>
          <w:tab w:val="left" w:pos="270"/>
        </w:tabs>
        <w:ind w:left="90" w:hanging="90"/>
        <w:jc w:val="both"/>
        <w:rPr>
          <w:rFonts w:ascii="Bookman Old Style" w:hAnsi="Bookman Old Style"/>
          <w:b/>
          <w:sz w:val="20"/>
          <w:szCs w:val="20"/>
          <w:vertAlign w:val="superscript"/>
          <w:lang w:val="it-IT"/>
        </w:rPr>
      </w:pPr>
      <w:r w:rsidRPr="00250522">
        <w:rPr>
          <w:rFonts w:ascii="Bookman Old Style" w:eastAsia="Times New Roman" w:hAnsi="Bookman Old Style"/>
          <w:sz w:val="20"/>
          <w:szCs w:val="20"/>
          <w:lang w:val="it-IT"/>
        </w:rPr>
        <w:t>Operatori ekonomik i renditur i pari,duhet të paraqitet pranë</w:t>
      </w:r>
      <w:r w:rsidRPr="00250522">
        <w:rPr>
          <w:rFonts w:ascii="Bookman Old Style" w:hAnsi="Bookman Old Style"/>
          <w:sz w:val="20"/>
          <w:szCs w:val="20"/>
        </w:rPr>
        <w:t>“</w:t>
      </w:r>
      <w:r w:rsidR="00A475F7">
        <w:rPr>
          <w:rFonts w:ascii="Bookman Old Style" w:hAnsi="Bookman Old Style" w:cs="BookmanOldStyle"/>
          <w:b/>
          <w:color w:val="000000"/>
          <w:sz w:val="20"/>
          <w:szCs w:val="20"/>
        </w:rPr>
        <w:t>Bashkia Kamez</w:t>
      </w:r>
      <w:r w:rsidRPr="00250522">
        <w:rPr>
          <w:rFonts w:ascii="Bookman Old Style" w:hAnsi="Bookman Old Style" w:cs="BookmanOldStyle"/>
          <w:b/>
          <w:color w:val="000000"/>
          <w:sz w:val="20"/>
          <w:szCs w:val="20"/>
        </w:rPr>
        <w:t xml:space="preserve">” </w:t>
      </w:r>
      <w:r w:rsidRPr="00250522">
        <w:rPr>
          <w:rFonts w:eastAsia="Times New Roman"/>
          <w:sz w:val="20"/>
          <w:szCs w:val="20"/>
          <w:u w:val="single"/>
          <w:lang w:val="it-IT"/>
        </w:rPr>
        <w:t xml:space="preserve">deri  </w:t>
      </w:r>
      <w:r w:rsidR="00A475F7">
        <w:rPr>
          <w:rFonts w:ascii="Bookman Old Style" w:hAnsi="Bookman Old Style"/>
          <w:b/>
          <w:i/>
          <w:sz w:val="20"/>
          <w:szCs w:val="20"/>
          <w:u w:val="single"/>
          <w:lang w:val="sq-AL"/>
        </w:rPr>
        <w:t>17.03.2016</w:t>
      </w:r>
      <w:r w:rsidRPr="00250522">
        <w:rPr>
          <w:rFonts w:ascii="Bookman Old Style" w:hAnsi="Bookman Old Style"/>
          <w:b/>
          <w:i/>
          <w:sz w:val="20"/>
          <w:szCs w:val="20"/>
          <w:u w:val="single"/>
          <w:lang w:val="sq-AL"/>
        </w:rPr>
        <w:t xml:space="preserve"> ora </w:t>
      </w:r>
      <w:r w:rsidRPr="00250522">
        <w:rPr>
          <w:rFonts w:ascii="Bookman Old Style" w:hAnsi="Bookman Old Style"/>
          <w:b/>
          <w:sz w:val="20"/>
          <w:szCs w:val="20"/>
          <w:lang w:val="it-IT"/>
        </w:rPr>
        <w:t>09:</w:t>
      </w:r>
      <w:r w:rsidRPr="00250522">
        <w:rPr>
          <w:rFonts w:ascii="Bookman Old Style" w:hAnsi="Bookman Old Style"/>
          <w:b/>
          <w:sz w:val="20"/>
          <w:szCs w:val="20"/>
          <w:vertAlign w:val="superscript"/>
          <w:lang w:val="it-IT"/>
        </w:rPr>
        <w:t>00</w:t>
      </w:r>
      <w:r w:rsidRPr="00250522">
        <w:rPr>
          <w:rFonts w:ascii="Bookman Old Style" w:hAnsi="Bookman Old Style"/>
          <w:b/>
          <w:sz w:val="20"/>
          <w:szCs w:val="20"/>
          <w:lang w:val="it-IT"/>
        </w:rPr>
        <w:t xml:space="preserve"> deri 1</w:t>
      </w:r>
      <w:r w:rsidR="00A475F7">
        <w:rPr>
          <w:rFonts w:ascii="Bookman Old Style" w:hAnsi="Bookman Old Style"/>
          <w:b/>
          <w:sz w:val="20"/>
          <w:szCs w:val="20"/>
          <w:lang w:val="it-IT"/>
        </w:rPr>
        <w:t>6</w:t>
      </w:r>
      <w:r w:rsidRPr="00250522">
        <w:rPr>
          <w:rFonts w:ascii="Bookman Old Style" w:hAnsi="Bookman Old Style"/>
          <w:b/>
          <w:sz w:val="20"/>
          <w:szCs w:val="20"/>
          <w:lang w:val="it-IT"/>
        </w:rPr>
        <w:t>:</w:t>
      </w:r>
      <w:r w:rsidRPr="00250522">
        <w:rPr>
          <w:rFonts w:ascii="Bookman Old Style" w:hAnsi="Bookman Old Style"/>
          <w:b/>
          <w:sz w:val="20"/>
          <w:szCs w:val="20"/>
          <w:vertAlign w:val="superscript"/>
          <w:lang w:val="it-IT"/>
        </w:rPr>
        <w:t>00</w:t>
      </w:r>
    </w:p>
    <w:p w:rsidR="00A475F7" w:rsidRDefault="00A475F7" w:rsidP="004A2D50">
      <w:pPr>
        <w:pStyle w:val="SLparagraph"/>
        <w:numPr>
          <w:ilvl w:val="0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</w:p>
    <w:p w:rsidR="004A2D50" w:rsidRDefault="00A475F7" w:rsidP="004A2D50">
      <w:pPr>
        <w:pStyle w:val="SLparagraph"/>
        <w:numPr>
          <w:ilvl w:val="0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Xhelal Mziu</w:t>
      </w:r>
    </w:p>
    <w:p w:rsidR="00A475F7" w:rsidRPr="00250522" w:rsidRDefault="00A475F7" w:rsidP="004A2D50">
      <w:pPr>
        <w:pStyle w:val="SLparagraph"/>
        <w:numPr>
          <w:ilvl w:val="0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</w:p>
    <w:p w:rsidR="004A2D50" w:rsidRPr="00250522" w:rsidRDefault="004A2D50" w:rsidP="004A2D50">
      <w:pPr>
        <w:pStyle w:val="SLparagraph"/>
        <w:numPr>
          <w:ilvl w:val="0"/>
          <w:numId w:val="0"/>
        </w:numPr>
        <w:tabs>
          <w:tab w:val="left" w:pos="720"/>
        </w:tabs>
        <w:jc w:val="center"/>
        <w:rPr>
          <w:sz w:val="28"/>
          <w:szCs w:val="28"/>
        </w:rPr>
      </w:pPr>
      <w:r w:rsidRPr="00250522">
        <w:rPr>
          <w:sz w:val="28"/>
          <w:szCs w:val="28"/>
        </w:rPr>
        <w:t>________________________________________</w:t>
      </w:r>
    </w:p>
    <w:p w:rsidR="004A2D50" w:rsidRDefault="004A2D50" w:rsidP="004A2D50">
      <w:pPr>
        <w:jc w:val="center"/>
        <w:rPr>
          <w:b/>
          <w:lang w:val="sq-AL"/>
        </w:rPr>
      </w:pPr>
      <w:r w:rsidRPr="00250522">
        <w:rPr>
          <w:b/>
          <w:sz w:val="28"/>
          <w:szCs w:val="28"/>
          <w:lang w:val="sq-AL"/>
        </w:rPr>
        <w:t>KRYETAR I AUTORITETIT KONTRAKTOR</w:t>
      </w:r>
    </w:p>
    <w:sectPr w:rsidR="004A2D50" w:rsidSect="00250522">
      <w:footerReference w:type="default" r:id="rId11"/>
      <w:pgSz w:w="12240" w:h="15840"/>
      <w:pgMar w:top="360" w:right="540" w:bottom="630" w:left="720" w:header="27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4B" w:rsidRDefault="00C65C4B" w:rsidP="007865BB">
      <w:r>
        <w:separator/>
      </w:r>
    </w:p>
  </w:endnote>
  <w:endnote w:type="continuationSeparator" w:id="1">
    <w:p w:rsidR="00C65C4B" w:rsidRDefault="00C65C4B" w:rsidP="0078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22" w:rsidRPr="005706AD" w:rsidRDefault="00250522" w:rsidP="00250522">
    <w:pPr>
      <w:pStyle w:val="Footer"/>
      <w:pBdr>
        <w:top w:val="single" w:sz="4" w:space="1" w:color="auto"/>
      </w:pBdr>
      <w:tabs>
        <w:tab w:val="center" w:pos="4514"/>
      </w:tabs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Kamëz,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:rsidR="00250522" w:rsidRDefault="002505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4B" w:rsidRDefault="00C65C4B" w:rsidP="007865BB">
      <w:r>
        <w:separator/>
      </w:r>
    </w:p>
  </w:footnote>
  <w:footnote w:type="continuationSeparator" w:id="1">
    <w:p w:rsidR="00C65C4B" w:rsidRDefault="00C65C4B" w:rsidP="00786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55C"/>
    <w:multiLevelType w:val="hybridMultilevel"/>
    <w:tmpl w:val="C34CCCF4"/>
    <w:lvl w:ilvl="0" w:tplc="563EE9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D5E71"/>
    <w:multiLevelType w:val="hybridMultilevel"/>
    <w:tmpl w:val="F1C6E6C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1CA470C4"/>
    <w:multiLevelType w:val="hybridMultilevel"/>
    <w:tmpl w:val="B484A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964A5C"/>
    <w:multiLevelType w:val="hybridMultilevel"/>
    <w:tmpl w:val="00CE48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19A60C2"/>
    <w:multiLevelType w:val="hybridMultilevel"/>
    <w:tmpl w:val="30A23D0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43387EF9"/>
    <w:multiLevelType w:val="hybridMultilevel"/>
    <w:tmpl w:val="00CE48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C72748"/>
    <w:multiLevelType w:val="hybridMultilevel"/>
    <w:tmpl w:val="E79AA994"/>
    <w:lvl w:ilvl="0" w:tplc="4A5E63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282F1C"/>
    <w:multiLevelType w:val="hybridMultilevel"/>
    <w:tmpl w:val="00CE48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065C85"/>
    <w:multiLevelType w:val="hybridMultilevel"/>
    <w:tmpl w:val="DA4AC216"/>
    <w:lvl w:ilvl="0" w:tplc="71DA4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B7325"/>
    <w:multiLevelType w:val="hybridMultilevel"/>
    <w:tmpl w:val="4F7CD374"/>
    <w:lvl w:ilvl="0" w:tplc="94144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21AD7"/>
    <w:multiLevelType w:val="hybridMultilevel"/>
    <w:tmpl w:val="65ACF9B4"/>
    <w:lvl w:ilvl="0" w:tplc="96C8F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C7B93"/>
    <w:multiLevelType w:val="hybridMultilevel"/>
    <w:tmpl w:val="1C4E4E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35E5838"/>
    <w:multiLevelType w:val="hybridMultilevel"/>
    <w:tmpl w:val="C730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C0069"/>
    <w:multiLevelType w:val="hybridMultilevel"/>
    <w:tmpl w:val="26BC3C9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C3382E"/>
    <w:multiLevelType w:val="hybridMultilevel"/>
    <w:tmpl w:val="DBE200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FF813B6"/>
    <w:multiLevelType w:val="hybridMultilevel"/>
    <w:tmpl w:val="D32E2820"/>
    <w:lvl w:ilvl="0" w:tplc="4A5E632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4"/>
  </w:num>
  <w:num w:numId="9">
    <w:abstractNumId w:val="12"/>
  </w:num>
  <w:num w:numId="10">
    <w:abstractNumId w:val="15"/>
  </w:num>
  <w:num w:numId="11">
    <w:abstractNumId w:val="2"/>
  </w:num>
  <w:num w:numId="12">
    <w:abstractNumId w:val="16"/>
  </w:num>
  <w:num w:numId="13">
    <w:abstractNumId w:val="11"/>
  </w:num>
  <w:num w:numId="14">
    <w:abstractNumId w:val="0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864"/>
    <w:rsid w:val="0000787C"/>
    <w:rsid w:val="0019787D"/>
    <w:rsid w:val="00250522"/>
    <w:rsid w:val="0025215D"/>
    <w:rsid w:val="002D74FC"/>
    <w:rsid w:val="00354C07"/>
    <w:rsid w:val="00380A76"/>
    <w:rsid w:val="00437DA9"/>
    <w:rsid w:val="00461734"/>
    <w:rsid w:val="004760A6"/>
    <w:rsid w:val="004A2D50"/>
    <w:rsid w:val="004B0708"/>
    <w:rsid w:val="004B73CF"/>
    <w:rsid w:val="004F71F6"/>
    <w:rsid w:val="00504F1C"/>
    <w:rsid w:val="005B1F09"/>
    <w:rsid w:val="005D3606"/>
    <w:rsid w:val="006832AB"/>
    <w:rsid w:val="006B6FCB"/>
    <w:rsid w:val="00726C82"/>
    <w:rsid w:val="0074429C"/>
    <w:rsid w:val="00766856"/>
    <w:rsid w:val="007839E5"/>
    <w:rsid w:val="007865BB"/>
    <w:rsid w:val="007B2D23"/>
    <w:rsid w:val="00A12C61"/>
    <w:rsid w:val="00A475F7"/>
    <w:rsid w:val="00AA1685"/>
    <w:rsid w:val="00B444DB"/>
    <w:rsid w:val="00B5142A"/>
    <w:rsid w:val="00BC2698"/>
    <w:rsid w:val="00C65C4B"/>
    <w:rsid w:val="00C76802"/>
    <w:rsid w:val="00C7754C"/>
    <w:rsid w:val="00C86429"/>
    <w:rsid w:val="00CC3E45"/>
    <w:rsid w:val="00D137CB"/>
    <w:rsid w:val="00D56C81"/>
    <w:rsid w:val="00D75864"/>
    <w:rsid w:val="00DA6207"/>
    <w:rsid w:val="00DF5FCD"/>
    <w:rsid w:val="00E000B5"/>
    <w:rsid w:val="00E80A54"/>
    <w:rsid w:val="00ED45C8"/>
    <w:rsid w:val="00EF7F8A"/>
    <w:rsid w:val="00F060B6"/>
    <w:rsid w:val="00F0678E"/>
    <w:rsid w:val="00F23C83"/>
    <w:rsid w:val="00F43DED"/>
    <w:rsid w:val="00F83DAF"/>
    <w:rsid w:val="00FA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6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75864"/>
    <w:pPr>
      <w:keepNext/>
      <w:jc w:val="center"/>
      <w:outlineLvl w:val="2"/>
    </w:pPr>
    <w:rPr>
      <w:rFonts w:eastAsia="Times New Roman"/>
      <w:b/>
      <w:bCs/>
      <w:sz w:val="28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5864"/>
    <w:rPr>
      <w:rFonts w:ascii="Times New Roman" w:eastAsia="Times New Roman" w:hAnsi="Times New Roman" w:cs="Times New Roman"/>
      <w:b/>
      <w:bCs/>
      <w:sz w:val="28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D75864"/>
    <w:rPr>
      <w:color w:val="0000FF"/>
      <w:u w:val="single"/>
    </w:rPr>
  </w:style>
  <w:style w:type="paragraph" w:customStyle="1" w:styleId="SLparagraph">
    <w:name w:val="SL paragraph"/>
    <w:basedOn w:val="Normal"/>
    <w:rsid w:val="00D75864"/>
    <w:pPr>
      <w:numPr>
        <w:ilvl w:val="1"/>
        <w:numId w:val="1"/>
      </w:numPr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864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64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6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5BB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za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2014-05-30T09:44:00Z</cp:lastPrinted>
  <dcterms:created xsi:type="dcterms:W3CDTF">2016-03-21T16:49:00Z</dcterms:created>
  <dcterms:modified xsi:type="dcterms:W3CDTF">2016-03-21T16:49:00Z</dcterms:modified>
</cp:coreProperties>
</file>